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11/relationships/webextensiontaskpanes" Target="word/webextensions/taskpanes.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p w:rsidR="77F2EB93" w:rsidP="54C560EA" w14:paraId="4D1074DB" w14:textId="4B8E0FC0">
      <w:pPr>
        <w:spacing w:before="120"/>
        <w:ind w:right="147"/>
        <w:jc w:val="center"/>
        <w:rPr>
          <w:rFonts w:ascii="Arial" w:hAnsi="Arial" w:eastAsia="Arial" w:cs="Arial"/>
          <w:b/>
          <w:bCs/>
          <w:noProof w:val="0"/>
          <w:sz w:val="32"/>
          <w:szCs w:val="32"/>
          <w:u w:val="none"/>
          <w:lang w:val="es-ES"/>
        </w:rPr>
      </w:pPr>
      <w:r w:rsidRPr="54C560EA" w:rsidR="54C560EA">
        <w:rPr>
          <w:rFonts w:ascii="Arial" w:hAnsi="Arial" w:eastAsia="Arial" w:cs="Arial"/>
          <w:b/>
          <w:bCs/>
          <w:noProof w:val="0"/>
          <w:sz w:val="32"/>
          <w:szCs w:val="32"/>
          <w:u w:val="none"/>
          <w:lang w:val="es-ES"/>
        </w:rPr>
        <w:t>Convocatorias y Acuerdos de Órganos de Gobierno</w:t>
      </w:r>
    </w:p>
    <w:p w:rsidR="77F2EB93" w:rsidP="77F2EB93" w14:paraId="0E7D4D62" w14:textId="5245F114">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firstRow="1" w:lastRow="1" w:firstColumn="1" w:lastColumn="1" w:noHBand="0" w:noVBand="0"/>
      </w:tblPr>
      <w:tblGrid>
        <w:gridCol w:w="8926"/>
      </w:tblGrid>
      <w:tr w:rsidTr="4EE495D7" w14:paraId="618C12BD" w14:textId="77777777">
        <w:tblPrEx>
          <w:tblW w:w="892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1E0"/>
        </w:tblPrEx>
        <w:trPr>
          <w:trHeight w:val="554"/>
        </w:trPr>
        <w:tc>
          <w:tcPr>
            <w:tcW w:w="8926" w:type="dxa"/>
            <w:tcBorders>
              <w:top w:val="single" w:color="000000" w:themeColor="text1" w:sz="4"/>
              <w:left w:val="single" w:color="000000" w:themeColor="text1" w:sz="4"/>
              <w:bottom w:val="single" w:color="000000" w:themeColor="text1" w:sz="4"/>
              <w:right w:val="single" w:color="000000" w:themeColor="text1" w:sz="4"/>
            </w:tcBorders>
            <w:shd w:val="clear" w:color="auto" w:fill="B4C6E7" w:themeFill="accent5" w:themeFillTint="66"/>
            <w:tcMar/>
          </w:tcPr>
          <w:p w:rsidRPr="00A5760C" w:rsidR="00455F9B" w:rsidP="54C560EA" w14:paraId="188EEF55" w14:textId="3FAAC30B">
            <w:pPr>
              <w:pStyle w:val="TableParagraph"/>
              <w:spacing w:before="120" w:line="240" w:lineRule="auto"/>
              <w:ind w:left="108" w:right="147"/>
              <w:rPr>
                <w:rFonts w:ascii="Arial" w:hAnsi="Arial" w:eastAsia="Arial" w:cs="Arial"/>
                <w:b/>
                <w:bCs/>
                <w:lang w:val="es-ES"/>
              </w:rPr>
            </w:pPr>
            <w:r w:rsidRPr="54C560EA" w:rsidR="54C560EA">
              <w:rPr>
                <w:rFonts w:ascii="Arial" w:hAnsi="Arial" w:eastAsia="Arial" w:cs="Arial"/>
                <w:b/>
                <w:bCs/>
                <w:lang w:val="es-ES"/>
              </w:rPr>
              <w:t>Fines del Tratamiento</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¿Para qué tratamos los datos personales?</w:t>
            </w:r>
            <w:r w:rsidRPr="54C560EA" w:rsidR="54C560EA">
              <w:rPr>
                <w:rFonts w:ascii="Arial" w:hAnsi="Arial" w:eastAsia="Arial" w:cs="Arial"/>
                <w:noProof w:val="0"/>
                <w:sz w:val="22"/>
                <w:szCs w:val="22"/>
                <w:lang w:val="es-ES"/>
              </w:rPr>
              <w:t xml:space="preserve"> </w:t>
            </w:r>
          </w:p>
        </w:tc>
      </w:tr>
      <w:tr w:rsidTr="4EE495D7" w14:paraId="0A37501D" w14:textId="77777777">
        <w:tblPrEx>
          <w:tblW w:w="8926" w:type="dxa"/>
          <w:tblLook w:val="01E0"/>
        </w:tblPrEx>
        <w:trPr>
          <w:trHeight w:val="446"/>
        </w:trPr>
        <w:tc>
          <w:tcPr>
            <w:tcW w:w="8926" w:type="dxa"/>
            <w:tcMar/>
          </w:tcPr>
          <w:p w:rsidRPr="00A5760C" w:rsidR="00455F9B" w:rsidP="54C560EA" w14:paraId="5DAB6C7B" w14:textId="4BFA9064">
            <w:pPr>
              <w:pStyle w:val="TableParagraph"/>
              <w:spacing w:before="120" w:line="240" w:lineRule="auto"/>
              <w:ind w:left="108" w:right="147"/>
              <w:jc w:val="both"/>
              <w:rPr>
                <w:rFonts w:ascii="Arial" w:hAnsi="Arial" w:eastAsia="Arial" w:cs="Arial"/>
                <w:lang w:val="es-ES"/>
              </w:rPr>
            </w:pPr>
            <w:r w:rsidRPr="54C560EA" w:rsidR="54C560EA">
              <w:rPr>
                <w:rFonts w:ascii="Arial" w:hAnsi="Arial" w:eastAsia="Arial" w:cs="Arial"/>
                <w:noProof w:val="0"/>
                <w:lang w:val="es-ES"/>
              </w:rPr>
              <w:t>Datos de carácter personal presentes en el archivo histórico del desarrollo de las sesiones del pleno, comisiones, juntas de gobierno, comisiones informativas, etc., así como grabación de la señal de audio y video, y elaboración de las actas.</w:t>
            </w:r>
          </w:p>
        </w:tc>
      </w:tr>
      <w:tr w:rsidTr="4EE495D7" w14:paraId="618FDEE3">
        <w:tblPrEx>
          <w:tblW w:w="8926" w:type="dxa"/>
          <w:tblLook w:val="01E0"/>
        </w:tblPrEx>
        <w:trPr>
          <w:trHeight w:val="446"/>
        </w:trPr>
        <w:tc>
          <w:tcPr>
            <w:tcW w:w="8926" w:type="dxa"/>
            <w:shd w:val="clear" w:color="auto" w:fill="B4C6E7" w:themeFill="accent5" w:themeFillTint="66"/>
            <w:tcMar/>
          </w:tcPr>
          <w:p w:rsidR="6120539A" w:rsidP="54C560EA" w14:paraId="685ED1A5" w14:textId="36205DD8">
            <w:pPr>
              <w:pStyle w:val="TableParagraph"/>
              <w:rPr>
                <w:rFonts w:ascii="Arial" w:hAnsi="Arial" w:eastAsia="Arial" w:cs="Arial"/>
                <w:b/>
                <w:bCs/>
                <w:lang w:val="es-ES"/>
              </w:rPr>
            </w:pPr>
            <w:r w:rsidRPr="54C560EA" w:rsidR="54C560EA">
              <w:rPr>
                <w:rFonts w:ascii="Arial" w:hAnsi="Arial" w:eastAsia="Arial" w:cs="Arial"/>
                <w:b/>
                <w:bCs/>
                <w:lang w:val="es-ES"/>
              </w:rPr>
              <w:t xml:space="preserve">Delegado de protección de datos </w:t>
            </w:r>
            <w:r w:rsidRPr="54C560EA" w:rsidR="54C560EA">
              <w:rPr>
                <w:rFonts w:ascii="Arial" w:hAnsi="Arial" w:eastAsia="Arial" w:cs="Arial"/>
                <w:i/>
                <w:iCs/>
                <w:noProof w:val="0"/>
                <w:sz w:val="22"/>
                <w:szCs w:val="22"/>
                <w:lang w:val="es-ES"/>
              </w:rPr>
              <w:t>¿Cómo se puede contactar con el Delegado de Protección de Datos?</w:t>
            </w:r>
            <w:r w:rsidRPr="54C560EA" w:rsidR="54C560EA">
              <w:rPr>
                <w:rFonts w:ascii="Arial" w:hAnsi="Arial" w:eastAsia="Arial" w:cs="Arial"/>
                <w:noProof w:val="0"/>
                <w:sz w:val="22"/>
                <w:szCs w:val="22"/>
                <w:lang w:val="es-ES"/>
              </w:rPr>
              <w:t xml:space="preserve"> </w:t>
            </w:r>
          </w:p>
        </w:tc>
      </w:tr>
      <w:tr w:rsidTr="4EE495D7" w14:paraId="062D868B">
        <w:tblPrEx>
          <w:tblW w:w="8926" w:type="dxa"/>
          <w:tblLook w:val="01E0"/>
        </w:tblPrEx>
        <w:trPr>
          <w:trHeight w:val="446"/>
        </w:trPr>
        <w:tc>
          <w:tcPr>
            <w:tcW w:w="8926" w:type="dxa"/>
            <w:shd w:val="clear" w:color="auto" w:fill="FFFFFF" w:themeFill="background1"/>
            <w:tcMar/>
          </w:tcPr>
          <w:p w:rsidR="6120539A" w:rsidP="4EE495D7" w14:paraId="37C956E6" w14:textId="7A70A256">
            <w:pPr>
              <w:spacing w:after="0" w:line="240" w:lineRule="exact"/>
              <w:ind w:left="107"/>
              <w:jc w:val="left"/>
              <w:rPr>
                <w:rFonts w:ascii="Tahoma" w:hAnsi="Tahoma" w:eastAsia="Tahoma" w:cs="Tahoma"/>
                <w:b w:val="1"/>
                <w:bCs w:val="1"/>
                <w:noProof w:val="0"/>
                <w:sz w:val="22"/>
                <w:szCs w:val="22"/>
                <w:lang w:val="es-ES"/>
              </w:rPr>
            </w:pPr>
            <w:r w:rsidRPr="4EE495D7" w:rsidR="4EE495D7">
              <w:rPr>
                <w:rFonts w:ascii="Tahoma" w:hAnsi="Tahoma" w:eastAsia="Tahoma" w:cs="Tahoma"/>
                <w:b w:val="0"/>
                <w:bCs w:val="0"/>
                <w:noProof w:val="0"/>
                <w:sz w:val="22"/>
                <w:szCs w:val="22"/>
                <w:lang w:val="es-ES"/>
              </w:rPr>
              <w:t xml:space="preserve">LEFEBVRE EL DERECHO (Mónica Sánchez </w:t>
            </w:r>
            <w:proofErr w:type="spellStart"/>
            <w:r w:rsidRPr="4EE495D7" w:rsidR="4EE495D7">
              <w:rPr>
                <w:rFonts w:ascii="Tahoma" w:hAnsi="Tahoma" w:eastAsia="Tahoma" w:cs="Tahoma"/>
                <w:b w:val="0"/>
                <w:bCs w:val="0"/>
                <w:noProof w:val="0"/>
                <w:sz w:val="22"/>
                <w:szCs w:val="22"/>
                <w:lang w:val="es-ES"/>
              </w:rPr>
              <w:t>Girao</w:t>
            </w:r>
            <w:proofErr w:type="spellEnd"/>
            <w:r w:rsidRPr="4EE495D7" w:rsidR="4EE495D7">
              <w:rPr>
                <w:rFonts w:ascii="Tahoma" w:hAnsi="Tahoma" w:eastAsia="Tahoma" w:cs="Tahoma"/>
                <w:b w:val="0"/>
                <w:bCs w:val="0"/>
                <w:noProof w:val="0"/>
                <w:sz w:val="22"/>
                <w:szCs w:val="22"/>
                <w:lang w:val="es-ES"/>
              </w:rPr>
              <w:t>)</w:t>
            </w:r>
          </w:p>
          <w:p w:rsidR="6120539A" w:rsidP="4EE495D7" w14:paraId="41FBF48C" w14:noSpellErr="1" w14:textId="0984E5DA">
            <w:pPr>
              <w:spacing w:after="0" w:line="240" w:lineRule="exact"/>
              <w:ind w:left="107"/>
              <w:jc w:val="left"/>
              <w:rPr>
                <w:rFonts w:ascii="Arial" w:hAnsi="Arial" w:eastAsia="Arial" w:cs="Arial"/>
                <w:b w:val="1"/>
                <w:bCs w:val="1"/>
                <w:noProof w:val="0"/>
                <w:sz w:val="22"/>
                <w:szCs w:val="22"/>
                <w:lang w:val="es-ES"/>
              </w:rPr>
            </w:pPr>
            <w:hyperlink r:id="R7cdeb5d05eb4444f">
              <w:r w:rsidRPr="4EE495D7" w:rsidR="4EE495D7">
                <w:rPr>
                  <w:rStyle w:val="Hyperlink"/>
                  <w:rFonts w:ascii="Arial" w:hAnsi="Arial" w:eastAsia="Arial" w:cs="Arial"/>
                  <w:b w:val="0"/>
                  <w:bCs w:val="0"/>
                  <w:noProof w:val="0"/>
                  <w:color w:val="0563C1"/>
                  <w:sz w:val="22"/>
                  <w:szCs w:val="22"/>
                  <w:u w:val="single"/>
                  <w:lang w:val="es-ES"/>
                </w:rPr>
                <w:t>giraom@yahoo.es</w:t>
              </w:r>
            </w:hyperlink>
            <w:r w:rsidRPr="4EE495D7" w:rsidR="4EE495D7">
              <w:rPr>
                <w:rFonts w:ascii="Arial" w:hAnsi="Arial" w:eastAsia="Arial" w:cs="Arial"/>
                <w:b w:val="0"/>
                <w:bCs w:val="0"/>
                <w:noProof w:val="0"/>
                <w:color w:val="0563C1"/>
                <w:sz w:val="22"/>
                <w:szCs w:val="22"/>
                <w:u w:val="single"/>
                <w:lang w:val="es-ES"/>
              </w:rPr>
              <w:t xml:space="preserve"> </w:t>
            </w:r>
            <w:r w:rsidRPr="4EE495D7" w:rsidR="4EE495D7">
              <w:rPr>
                <w:rFonts w:ascii="Arial" w:hAnsi="Arial" w:eastAsia="Arial" w:cs="Arial"/>
                <w:noProof w:val="0"/>
                <w:sz w:val="22"/>
                <w:szCs w:val="22"/>
                <w:lang w:val="en-US"/>
              </w:rPr>
              <w:t xml:space="preserve"> </w:t>
            </w:r>
          </w:p>
        </w:tc>
      </w:tr>
      <w:tr w:rsidTr="4EE495D7" w14:paraId="70EF5973">
        <w:tblPrEx>
          <w:tblW w:w="8926" w:type="dxa"/>
          <w:tblLook w:val="01E0"/>
        </w:tblPrEx>
        <w:trPr>
          <w:trHeight w:val="446"/>
        </w:trPr>
        <w:tc>
          <w:tcPr>
            <w:tcW w:w="8926" w:type="dxa"/>
            <w:shd w:val="clear" w:color="auto" w:fill="B4C6E7" w:themeFill="accent5" w:themeFillTint="66"/>
            <w:tcMar/>
          </w:tcPr>
          <w:p w:rsidR="6120539A" w:rsidP="54C560EA" w14:paraId="3CEA442F" w14:textId="06A6318E">
            <w:pPr>
              <w:pStyle w:val="TableParagraph"/>
              <w:spacing w:before="120" w:line="240" w:lineRule="auto"/>
              <w:ind w:left="108" w:right="147"/>
              <w:rPr>
                <w:rFonts w:ascii="Arial" w:hAnsi="Arial" w:eastAsia="Arial" w:cs="Arial"/>
                <w:lang w:val="es-ES"/>
              </w:rPr>
            </w:pPr>
            <w:r w:rsidRPr="54C560EA" w:rsidR="54C560EA">
              <w:rPr>
                <w:rFonts w:ascii="Arial" w:hAnsi="Arial" w:eastAsia="Arial" w:cs="Arial"/>
                <w:b/>
                <w:bCs/>
                <w:lang w:val="es-ES"/>
              </w:rPr>
              <w:t>Base de legitimación</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¿Por qué motivos podemos tratar estos datos personales?</w:t>
            </w:r>
            <w:r w:rsidRPr="54C560EA" w:rsidR="54C560EA">
              <w:rPr>
                <w:rFonts w:ascii="Arial" w:hAnsi="Arial" w:eastAsia="Arial" w:cs="Arial"/>
                <w:noProof w:val="0"/>
                <w:sz w:val="22"/>
                <w:szCs w:val="22"/>
                <w:lang w:val="es-ES"/>
              </w:rPr>
              <w:t xml:space="preserve"> </w:t>
            </w:r>
          </w:p>
        </w:tc>
      </w:tr>
      <w:tr w:rsidTr="4EE495D7" w14:paraId="02EB378F" w14:textId="77777777">
        <w:tblPrEx>
          <w:tblW w:w="8926" w:type="dxa"/>
          <w:tblLook w:val="01E0"/>
        </w:tblPrEx>
        <w:trPr>
          <w:trHeight w:val="548"/>
        </w:trPr>
        <w:tc>
          <w:tcPr>
            <w:tcW w:w="8926" w:type="dxa"/>
            <w:tcMar/>
          </w:tcPr>
          <w:p w:rsidRPr="00A5760C" w:rsidR="00DD512E" w:rsidP="54C560EA" w14:paraId="6A05A809" w14:textId="291220C4">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Interés público en base al art. 6.1 e) RGPD</w:t>
            </w:r>
          </w:p>
        </w:tc>
      </w:tr>
      <w:tr w:rsidTr="4EE495D7" w14:paraId="647836D6" w14:textId="77777777">
        <w:tblPrEx>
          <w:tblW w:w="8926" w:type="dxa"/>
          <w:tblLook w:val="01E0"/>
        </w:tblPrEx>
        <w:trPr>
          <w:trHeight w:val="489"/>
        </w:trPr>
        <w:tc>
          <w:tcPr>
            <w:tcW w:w="8926" w:type="dxa"/>
            <w:shd w:val="clear" w:color="auto" w:fill="B4C6E7" w:themeFill="accent5" w:themeFillTint="66"/>
            <w:tcMar/>
          </w:tcPr>
          <w:p w:rsidRPr="00A5760C" w:rsidR="00455F9B" w:rsidP="54C560EA" w14:paraId="6CAEB4EB" w14:textId="77777777">
            <w:pPr>
              <w:pStyle w:val="TableParagraph"/>
              <w:spacing w:before="120" w:line="240" w:lineRule="auto"/>
              <w:ind w:left="108" w:right="147"/>
              <w:jc w:val="both"/>
              <w:rPr>
                <w:rFonts w:ascii="Arial" w:hAnsi="Arial" w:eastAsia="Arial" w:cs="Arial"/>
                <w:b/>
                <w:bCs/>
                <w:lang w:val="es-ES"/>
              </w:rPr>
            </w:pPr>
            <w:r w:rsidRPr="54C560EA" w:rsidR="54C560EA">
              <w:rPr>
                <w:rFonts w:ascii="Arial" w:hAnsi="Arial" w:eastAsia="Arial" w:cs="Arial"/>
                <w:b/>
                <w:bCs/>
                <w:lang w:val="es-ES"/>
              </w:rPr>
              <w:t>Detalle base de legitimación</w:t>
            </w:r>
          </w:p>
        </w:tc>
      </w:tr>
      <w:tr w:rsidTr="4EE495D7" w14:paraId="5A39BBE3" w14:textId="77777777">
        <w:tblPrEx>
          <w:tblW w:w="8926" w:type="dxa"/>
          <w:tblLook w:val="01E0"/>
        </w:tblPrEx>
        <w:trPr>
          <w:trHeight w:val="478"/>
        </w:trPr>
        <w:tc>
          <w:tcPr>
            <w:tcW w:w="8926" w:type="dxa"/>
            <w:tcMar/>
          </w:tcPr>
          <w:p w:rsidRPr="00A5760C" w:rsidR="00CE3EFF" w:rsidP="54C560EA" w14:paraId="72A3D3EC" w14:textId="25431A1D">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 Ley 7/1985, de 2 de abril, reguladora de las Bases del Régimen Local - Ley 40/2015, de 1 de octubre, de régimen jurídico del sector público, para aquellos órganos no contemplados en la legislación anterior.</w:t>
            </w:r>
          </w:p>
        </w:tc>
      </w:tr>
      <w:tr w:rsidTr="4EE495D7" w14:paraId="1A532762" w14:textId="77777777">
        <w:tblPrEx>
          <w:tblW w:w="8926" w:type="dxa"/>
          <w:tblLook w:val="01E0"/>
        </w:tblPrEx>
        <w:trPr>
          <w:trHeight w:val="551"/>
        </w:trPr>
        <w:tc>
          <w:tcPr>
            <w:tcW w:w="8926" w:type="dxa"/>
            <w:shd w:val="clear" w:color="auto" w:fill="B4C6E7" w:themeFill="accent5" w:themeFillTint="66"/>
            <w:tcMar/>
          </w:tcPr>
          <w:p w:rsidRPr="00A5760C" w:rsidR="00455F9B" w:rsidP="54C560EA" w14:paraId="33CEA993" w14:textId="63D46C28">
            <w:pPr>
              <w:pStyle w:val="TableParagraph"/>
              <w:spacing w:before="120" w:line="240" w:lineRule="auto"/>
              <w:ind w:left="108" w:right="147"/>
              <w:jc w:val="both"/>
              <w:rPr>
                <w:rFonts w:ascii="Arial" w:hAnsi="Arial" w:eastAsia="Arial" w:cs="Arial"/>
                <w:b/>
                <w:bCs/>
                <w:lang w:val="es-ES"/>
              </w:rPr>
            </w:pPr>
            <w:r w:rsidRPr="54C560EA" w:rsidR="54C560EA">
              <w:rPr>
                <w:rFonts w:ascii="Arial" w:hAnsi="Arial" w:eastAsia="Arial" w:cs="Arial"/>
                <w:b/>
                <w:bCs/>
                <w:lang w:val="es-ES"/>
              </w:rPr>
              <w:t>Categoría de los afectados</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¿Qué tipo de personas físicas son los afectados por este tratamiento de Datos?</w:t>
            </w:r>
            <w:r w:rsidRPr="54C560EA" w:rsidR="54C560EA">
              <w:rPr>
                <w:rFonts w:ascii="Arial" w:hAnsi="Arial" w:eastAsia="Arial" w:cs="Arial"/>
                <w:noProof w:val="0"/>
                <w:sz w:val="22"/>
                <w:szCs w:val="22"/>
                <w:lang w:val="es-ES"/>
              </w:rPr>
              <w:t xml:space="preserve"> </w:t>
            </w:r>
          </w:p>
        </w:tc>
      </w:tr>
      <w:tr w:rsidTr="4EE495D7" w14:paraId="0D0B940D" w14:textId="77777777">
        <w:tblPrEx>
          <w:tblW w:w="8926" w:type="dxa"/>
          <w:tblLook w:val="01E0"/>
        </w:tblPrEx>
        <w:trPr>
          <w:trHeight w:val="461"/>
        </w:trPr>
        <w:tc>
          <w:tcPr>
            <w:tcW w:w="8926" w:type="dxa"/>
            <w:tcMar/>
          </w:tcPr>
          <w:p w:rsidRPr="00A5760C" w:rsidR="00CE3EFF" w:rsidP="54C560EA" w14:paraId="60061E4C" w14:textId="11FE98D7">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Cargos públicos, nombramientos de cargos de otros organismos o entidades, colegiados no incluidos en la LBRL</w:t>
            </w:r>
          </w:p>
        </w:tc>
      </w:tr>
      <w:tr w:rsidTr="4EE495D7" w14:paraId="57EC7778" w14:textId="77777777">
        <w:tblPrEx>
          <w:tblW w:w="8926" w:type="dxa"/>
          <w:tblLook w:val="01E0"/>
        </w:tblPrEx>
        <w:trPr>
          <w:trHeight w:val="426"/>
        </w:trPr>
        <w:tc>
          <w:tcPr>
            <w:tcW w:w="8926" w:type="dxa"/>
            <w:shd w:val="clear" w:color="auto" w:fill="B4C6E7" w:themeFill="accent5" w:themeFillTint="66"/>
            <w:tcMar/>
          </w:tcPr>
          <w:p w:rsidRPr="00A5760C" w:rsidR="00455F9B" w:rsidP="54C560EA" w14:paraId="7348D19D" w14:textId="560B7328">
            <w:pPr>
              <w:pStyle w:val="TableParagraph"/>
              <w:spacing w:before="120" w:line="240" w:lineRule="auto"/>
              <w:ind w:left="108" w:right="147"/>
              <w:jc w:val="both"/>
              <w:rPr>
                <w:rFonts w:ascii="Arial" w:hAnsi="Arial" w:eastAsia="Arial" w:cs="Arial"/>
                <w:lang w:val="es-ES"/>
              </w:rPr>
            </w:pPr>
            <w:r w:rsidRPr="54C560EA" w:rsidR="54C560EA">
              <w:rPr>
                <w:rFonts w:ascii="Arial" w:hAnsi="Arial" w:eastAsia="Arial" w:cs="Arial"/>
                <w:b/>
                <w:bCs/>
                <w:lang w:val="es-ES"/>
              </w:rPr>
              <w:t>Categoría de Datos Personales</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¿Qué datos personales tratamos?</w:t>
            </w:r>
            <w:r w:rsidRPr="54C560EA" w:rsidR="54C560EA">
              <w:rPr>
                <w:rFonts w:ascii="Arial" w:hAnsi="Arial" w:eastAsia="Arial" w:cs="Arial"/>
                <w:noProof w:val="0"/>
                <w:sz w:val="22"/>
                <w:szCs w:val="22"/>
                <w:lang w:val="es-ES"/>
              </w:rPr>
              <w:t xml:space="preserve"> </w:t>
            </w:r>
          </w:p>
        </w:tc>
      </w:tr>
      <w:tr w:rsidTr="4EE495D7" w14:paraId="44EAFD9C" w14:textId="77777777">
        <w:tblPrEx>
          <w:tblW w:w="8926" w:type="dxa"/>
          <w:tblLook w:val="01E0"/>
        </w:tblPrEx>
        <w:trPr>
          <w:trHeight w:val="457"/>
        </w:trPr>
        <w:tc>
          <w:tcPr>
            <w:tcW w:w="8926" w:type="dxa"/>
            <w:tcMar/>
          </w:tcPr>
          <w:p w:rsidRPr="00A5760C" w:rsidR="00CE3EFF" w:rsidP="54C560EA" w14:paraId="3DEEC669" w14:textId="7AB3925E">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-Datos identificativos, Datos especialmente protegidos</w:t>
            </w:r>
          </w:p>
        </w:tc>
      </w:tr>
      <w:tr w:rsidTr="4EE495D7" w14:paraId="2294578C" w14:textId="77777777">
        <w:tblPrEx>
          <w:tblW w:w="8926" w:type="dxa"/>
          <w:tblLook w:val="01E0"/>
        </w:tblPrEx>
        <w:trPr>
          <w:trHeight w:val="423"/>
        </w:trPr>
        <w:tc>
          <w:tcPr>
            <w:tcW w:w="8926" w:type="dxa"/>
            <w:shd w:val="clear" w:color="auto" w:fill="B4C6E7" w:themeFill="accent5" w:themeFillTint="66"/>
            <w:tcMar/>
          </w:tcPr>
          <w:p w:rsidRPr="00A5760C" w:rsidR="00455F9B" w:rsidP="54C560EA" w14:paraId="59F9C5C5" w14:textId="4387FD43">
            <w:pPr>
              <w:pStyle w:val="TableParagraph"/>
              <w:spacing w:before="120" w:line="240" w:lineRule="auto"/>
              <w:ind w:left="108" w:right="147"/>
              <w:jc w:val="both"/>
              <w:rPr>
                <w:rFonts w:ascii="Arial" w:hAnsi="Arial" w:eastAsia="Arial" w:cs="Arial"/>
                <w:b/>
                <w:bCs/>
                <w:lang w:val="es-ES"/>
              </w:rPr>
            </w:pPr>
            <w:r w:rsidRPr="54C560EA" w:rsidR="54C560EA">
              <w:rPr>
                <w:rFonts w:ascii="Arial" w:hAnsi="Arial" w:eastAsia="Arial" w:cs="Arial"/>
                <w:b/>
                <w:bCs/>
                <w:lang w:val="es-ES"/>
              </w:rPr>
              <w:t>Categorías de destinatarios de comunicaciones</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¿A quién se comunica o cede la información</w:t>
            </w:r>
            <w:r w:rsidRPr="54C560EA" w:rsidR="54C560EA">
              <w:rPr>
                <w:rFonts w:ascii="Arial" w:hAnsi="Arial" w:eastAsia="Arial" w:cs="Arial"/>
                <w:noProof w:val="0"/>
                <w:sz w:val="22"/>
                <w:szCs w:val="22"/>
                <w:lang w:val="es-ES"/>
              </w:rPr>
              <w:t xml:space="preserve">? </w:t>
            </w:r>
          </w:p>
        </w:tc>
      </w:tr>
      <w:tr w:rsidTr="4EE495D7" w14:paraId="3656B9AB" w14:textId="77777777">
        <w:tblPrEx>
          <w:tblW w:w="8926" w:type="dxa"/>
          <w:tblLook w:val="01E0"/>
        </w:tblPrEx>
        <w:trPr>
          <w:trHeight w:val="457"/>
        </w:trPr>
        <w:tc>
          <w:tcPr>
            <w:tcW w:w="8926" w:type="dxa"/>
            <w:tcMar/>
          </w:tcPr>
          <w:p w:rsidRPr="00A5760C" w:rsidR="00CE3EFF" w:rsidP="54C560EA" w14:paraId="049F31CB" w14:textId="79A1C10D">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No están previstas</w:t>
            </w:r>
          </w:p>
        </w:tc>
      </w:tr>
      <w:tr w:rsidTr="4EE495D7" w14:paraId="1660B411" w14:textId="77777777">
        <w:tblPrEx>
          <w:tblW w:w="8926" w:type="dxa"/>
          <w:tblLook w:val="01E0"/>
        </w:tblPrEx>
        <w:trPr>
          <w:trHeight w:val="451"/>
        </w:trPr>
        <w:tc>
          <w:tcPr>
            <w:tcW w:w="8926" w:type="dxa"/>
            <w:shd w:val="clear" w:color="auto" w:fill="B4C6E7" w:themeFill="accent5" w:themeFillTint="66"/>
            <w:tcMar/>
          </w:tcPr>
          <w:p w:rsidRPr="00A5760C" w:rsidR="00455F9B" w:rsidP="54C560EA" w14:paraId="6237AF78" w14:textId="7CE3391B">
            <w:pPr>
              <w:pStyle w:val="TableParagraph"/>
              <w:spacing w:before="120" w:line="240" w:lineRule="auto"/>
              <w:ind w:left="108" w:right="147"/>
              <w:jc w:val="both"/>
              <w:rPr>
                <w:rFonts w:ascii="Arial" w:hAnsi="Arial" w:eastAsia="Arial" w:cs="Arial"/>
                <w:lang w:val="es-ES"/>
              </w:rPr>
            </w:pPr>
            <w:r w:rsidRPr="54C560EA" w:rsidR="54C560EA">
              <w:rPr>
                <w:rFonts w:ascii="Arial" w:hAnsi="Arial" w:eastAsia="Arial" w:cs="Arial"/>
                <w:b/>
                <w:bCs/>
                <w:lang w:val="es-ES"/>
              </w:rPr>
              <w:t>Transferencias Internacionales</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¿Realizamos transferencia internacional de datos?</w:t>
            </w:r>
            <w:r w:rsidRPr="54C560EA" w:rsidR="54C560EA">
              <w:rPr>
                <w:rFonts w:ascii="Arial" w:hAnsi="Arial" w:eastAsia="Arial" w:cs="Arial"/>
                <w:noProof w:val="0"/>
                <w:sz w:val="22"/>
                <w:szCs w:val="22"/>
                <w:lang w:val="es-ES"/>
              </w:rPr>
              <w:t xml:space="preserve"> </w:t>
            </w:r>
          </w:p>
        </w:tc>
      </w:tr>
      <w:tr w:rsidTr="4EE495D7" w14:paraId="53128261" w14:textId="77777777">
        <w:tblPrEx>
          <w:tblW w:w="8926" w:type="dxa"/>
          <w:tblLook w:val="01E0"/>
        </w:tblPrEx>
        <w:trPr>
          <w:trHeight w:val="457"/>
        </w:trPr>
        <w:tc>
          <w:tcPr>
            <w:tcW w:w="8926" w:type="dxa"/>
            <w:tcMar/>
          </w:tcPr>
          <w:p w:rsidRPr="00A5760C" w:rsidR="00CE3EFF" w:rsidP="54C560EA" w14:paraId="62486C05" w14:textId="5B246208">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No existen transferencias internacionales de datos previstas</w:t>
            </w:r>
          </w:p>
        </w:tc>
      </w:tr>
      <w:tr w:rsidTr="4EE495D7" w14:paraId="097CD551" w14:textId="77777777">
        <w:tblPrEx>
          <w:tblW w:w="8926" w:type="dxa"/>
          <w:tblLook w:val="01E0"/>
        </w:tblPrEx>
        <w:trPr>
          <w:trHeight w:val="516"/>
        </w:trPr>
        <w:tc>
          <w:tcPr>
            <w:tcW w:w="8926" w:type="dxa"/>
            <w:shd w:val="clear" w:color="auto" w:fill="B4C6E7" w:themeFill="accent5" w:themeFillTint="66"/>
            <w:tcMar/>
          </w:tcPr>
          <w:p w:rsidRPr="00A5760C" w:rsidR="00455F9B" w:rsidP="54C560EA" w14:paraId="5AA82DA4" w14:textId="1B5F9F68">
            <w:pPr>
              <w:pStyle w:val="TableParagraph"/>
              <w:spacing w:before="120" w:line="240" w:lineRule="auto"/>
              <w:ind w:left="108" w:right="147"/>
              <w:jc w:val="both"/>
              <w:rPr>
                <w:rFonts w:ascii="Arial" w:hAnsi="Arial" w:eastAsia="Arial" w:cs="Arial"/>
                <w:lang w:val="es-ES"/>
              </w:rPr>
            </w:pPr>
            <w:r w:rsidRPr="54C560EA" w:rsidR="54C560EA">
              <w:rPr>
                <w:rFonts w:ascii="Arial" w:hAnsi="Arial" w:eastAsia="Arial" w:cs="Arial"/>
                <w:b/>
                <w:bCs/>
                <w:lang w:val="es-ES"/>
              </w:rPr>
              <w:t>Plazos previstos de supresión</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¿Durante cuánto tiempo guardamos los datos de este tipo de tratamiento?</w:t>
            </w:r>
            <w:r w:rsidRPr="54C560EA" w:rsidR="54C560EA">
              <w:rPr>
                <w:rFonts w:ascii="Arial" w:hAnsi="Arial" w:eastAsia="Arial" w:cs="Arial"/>
                <w:noProof w:val="0"/>
                <w:sz w:val="22"/>
                <w:szCs w:val="22"/>
                <w:lang w:val="es-ES"/>
              </w:rPr>
              <w:t xml:space="preserve"> </w:t>
            </w:r>
          </w:p>
        </w:tc>
      </w:tr>
      <w:tr w:rsidTr="4EE495D7" w14:paraId="4101652C" w14:textId="77777777">
        <w:tblPrEx>
          <w:tblW w:w="8926" w:type="dxa"/>
          <w:tblLook w:val="01E0"/>
        </w:tblPrEx>
        <w:trPr>
          <w:trHeight w:val="539"/>
        </w:trPr>
        <w:tc>
          <w:tcPr>
            <w:tcW w:w="8926" w:type="dxa"/>
            <w:tcMar/>
          </w:tcPr>
          <w:p w:rsidRPr="00A5760C" w:rsidR="00CE3EFF" w:rsidP="54C560EA" w14:paraId="1299C43A" w14:textId="27A6D320">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Los datos se conservarán el tiempo necesario para el cumplimiento de la finalidad señalada. Asimismo, se estará a los plazos de archivo temporal y definitivo, de acuerdo a los criterios de conservación, en cumplimiento de la Ley y a la normativa reguladora de la organización y funcionamiento de los citados órganos.</w:t>
            </w:r>
          </w:p>
        </w:tc>
      </w:tr>
      <w:tr w:rsidTr="4EE495D7" w14:paraId="0CBE9BFD" w14:textId="77777777">
        <w:tblPrEx>
          <w:tblW w:w="8926" w:type="dxa"/>
          <w:tblLook w:val="01E0"/>
        </w:tblPrEx>
        <w:trPr>
          <w:trHeight w:val="445"/>
        </w:trPr>
        <w:tc>
          <w:tcPr>
            <w:tcW w:w="8926" w:type="dxa"/>
            <w:shd w:val="clear" w:color="auto" w:fill="B4C6E7" w:themeFill="accent5" w:themeFillTint="66"/>
            <w:tcMar/>
          </w:tcPr>
          <w:p w:rsidRPr="00A5760C" w:rsidR="00455F9B" w:rsidP="54C560EA" w14:paraId="2E24B069" w14:textId="3CD691A1">
            <w:pPr>
              <w:pStyle w:val="TableParagraph"/>
              <w:spacing w:before="120" w:line="240" w:lineRule="auto"/>
              <w:ind w:left="108" w:right="147"/>
              <w:jc w:val="both"/>
              <w:rPr>
                <w:rFonts w:ascii="Arial" w:hAnsi="Arial" w:eastAsia="Arial" w:cs="Arial"/>
                <w:lang w:val="es-ES"/>
              </w:rPr>
            </w:pPr>
            <w:r w:rsidRPr="54C560EA" w:rsidR="54C560EA">
              <w:rPr>
                <w:rFonts w:ascii="Arial" w:hAnsi="Arial" w:eastAsia="Arial" w:cs="Arial"/>
                <w:b/>
                <w:bCs/>
                <w:lang w:val="es-ES"/>
              </w:rPr>
              <w:t>Medidas de seguridad</w:t>
            </w:r>
            <w:r w:rsidRPr="54C560EA" w:rsidR="54C560EA">
              <w:rPr>
                <w:rFonts w:ascii="Arial" w:hAnsi="Arial" w:eastAsia="Arial" w:cs="Arial"/>
                <w:b/>
                <w:bCs/>
                <w:lang w:val="es-ES"/>
              </w:rPr>
              <w:t xml:space="preserve"> </w:t>
            </w:r>
            <w:r w:rsidRPr="54C560EA" w:rsidR="54C560EA">
              <w:rPr>
                <w:rFonts w:ascii="Arial" w:hAnsi="Arial" w:eastAsia="Arial" w:cs="Arial"/>
                <w:i/>
                <w:iCs/>
                <w:noProof w:val="0"/>
                <w:sz w:val="22"/>
                <w:szCs w:val="22"/>
                <w:lang w:val="es-ES"/>
              </w:rPr>
              <w:t>¿Qué medidas de seguridad hemos adoptado para garantizar el cumplimiento del RGPD?</w:t>
            </w:r>
            <w:r w:rsidRPr="54C560EA" w:rsidR="54C560EA">
              <w:rPr>
                <w:rFonts w:ascii="Arial" w:hAnsi="Arial" w:eastAsia="Arial" w:cs="Arial"/>
                <w:noProof w:val="0"/>
                <w:sz w:val="22"/>
                <w:szCs w:val="22"/>
                <w:lang w:val="es-ES"/>
              </w:rPr>
              <w:t xml:space="preserve"> </w:t>
            </w:r>
          </w:p>
        </w:tc>
      </w:tr>
      <w:tr w:rsidTr="4EE495D7" w14:paraId="4DDBEF00" w14:textId="77777777">
        <w:tblPrEx>
          <w:tblW w:w="8926" w:type="dxa"/>
          <w:tblLook w:val="01E0"/>
        </w:tblPrEx>
        <w:trPr>
          <w:trHeight w:val="465"/>
        </w:trPr>
        <w:tc>
          <w:tcPr>
            <w:tcW w:w="8926" w:type="dxa"/>
            <w:tcMar/>
          </w:tcPr>
          <w:p w:rsidRPr="00A5760C" w:rsidR="00CE3EFF" w:rsidP="54C560EA" w14:paraId="3CF2D8B6" w14:textId="57C5E09B">
            <w:pPr>
              <w:pStyle w:val="TableParagraph"/>
              <w:spacing w:before="120" w:line="240" w:lineRule="auto"/>
              <w:ind w:left="0" w:right="147"/>
              <w:jc w:val="both"/>
              <w:rPr>
                <w:rFonts w:ascii="Arial" w:hAnsi="Arial" w:eastAsia="Arial" w:cs="Arial"/>
                <w:lang w:val="es-ES"/>
              </w:rPr>
            </w:pPr>
            <w:r w:rsidRPr="54C560EA" w:rsidR="54C560EA">
              <w:rPr>
                <w:rFonts w:ascii="Arial" w:hAnsi="Arial" w:eastAsia="Arial" w:cs="Arial"/>
                <w:noProof w:val="0"/>
                <w:lang w:val="es-ES"/>
              </w:rPr>
              <w:t>Las medidas de seguridad implantadas corresponden a las aplicadas de acuerdo al Anexo II (Medidas de seguridad) del Real Decreto 3/2010, de 8 de enero, por el que se regula el Esquema Nacional de Seguridad en el ámbito de la Administración Electrónica.</w:t>
            </w:r>
          </w:p>
        </w:tc>
      </w:tr>
    </w:tbl>
    <w:p w:rsidR="6120539A" w14:paraId="234E5051" w14:textId="0B2D42CC"/>
    <w:p w:rsidRPr="00F058D0" w:rsidR="00097092" w:rsidP="00F058D0" w14:paraId="0562CB0E" w14:textId="77777777">
      <w:pPr>
        <w:tabs>
          <w:tab w:val="left" w:pos="1200"/>
        </w:tabs>
        <w:rPr>
          <w:rFonts w:ascii="Arial" w:hAnsi="Arial" w:cs="Arial"/>
          <w:sz w:val="28"/>
          <w:szCs w:val="28"/>
          <w:lang w:val="es-ES"/>
        </w:rPr>
      </w:pPr>
    </w:p>
    <w:sectPr w:rsidSect="0092253D">
      <w:headerReference w:type="default" r:id="rId7"/>
      <w:pgSz w:w="11906" w:h="16838" w:orient="portrait"/>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605839" w:rsidR="00075284" w:rsidP="00075284" w14:paraId="34CE0A41" w14:textId="77777777">
    <w:pPr>
      <w:pStyle w:val="Header"/>
      <w:tabs>
        <w:tab w:val="left" w:pos="1220"/>
        <w:tab w:val="clear" w:pos="4252"/>
      </w:tabs>
      <w:spacing w:before="120" w:after="120"/>
      <w:jc w:val="center"/>
      <w:rPr>
        <w:rFonts w:ascii="Arial" w:hAnsi="Arial" w:cs="Arial"/>
        <w:b/>
        <w:sz w:val="32"/>
        <w:szCs w:val="32"/>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C7871"/>
    <w:rsid w:val="00CC791F"/>
    <w:rsid w:val="00CE3EFF"/>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F120F"/>
    <w:rsid w:val="00EF65C0"/>
    <w:rsid w:val="00EF72DF"/>
    <w:rsid w:val="00F058D0"/>
    <w:rsid w:val="00F4415D"/>
    <w:rsid w:val="00F63A90"/>
    <w:rsid w:val="00F70E44"/>
    <w:rsid w:val="00F721B5"/>
    <w:rsid w:val="00F778A7"/>
    <w:rsid w:val="00FD6089"/>
    <w:rsid w:val="00FF42FB"/>
    <w:rsid w:val="00FF6309"/>
    <w:rsid w:val="4EE495D7"/>
    <w:rsid w:val="53BCED5D"/>
    <w:rsid w:val="54C560EA"/>
    <w:rsid w:val="6120539A"/>
    <w:rsid w:val="77F2EB93"/>
  </w:rsids>
  <m:mathPr>
    <m:mathFont m:val="Cambria Math"/>
    <m:smallFrac/>
  </m:mathPr>
  <w:themeFontLang w:val="es-ES"/>
  <w:clrSchemeMapping w:bg1="light1" w:t1="dark1" w:bg2="light2" w:t2="dark2" w:accent1="accent1" w:accent2="accent2" w:accent3="accent3" w:accent4="accent4" w:accent5="accent5" w:accent6="accent6" w:hyperlink="hyperlink" w:followedHyperlink="followedHyperlink"/>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D216F6"/>
    <w:pPr>
      <w:widowControl w:val="0"/>
      <w:autoSpaceDE w:val="0"/>
      <w:autoSpaceDN w:val="0"/>
      <w:spacing w:after="0" w:line="240" w:lineRule="auto"/>
      <w:jc w:val="left"/>
    </w:pPr>
    <w:rPr>
      <w:rFonts w:ascii="Tahoma" w:hAnsi="Tahoma" w:eastAsia="Tahoma" w:cs="Tahoma"/>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NormalTable0" w:customStyle="1">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D216F6"/>
    <w:pPr>
      <w:spacing w:line="240" w:lineRule="exact"/>
      <w:ind w:left="107"/>
    </w:pPr>
  </w:style>
  <w:style w:type="paragraph" w:styleId="Header">
    <w:name w:val="header"/>
    <w:basedOn w:val="Normal"/>
    <w:link w:val="EncabezadoCar"/>
    <w:unhideWhenUsed/>
    <w:rsid w:val="00D21FFA"/>
    <w:pPr>
      <w:tabs>
        <w:tab w:val="center" w:pos="4252"/>
        <w:tab w:val="right" w:pos="8504"/>
      </w:tabs>
    </w:pPr>
  </w:style>
  <w:style w:type="character" w:styleId="EncabezadoCar" w:customStyle="1">
    <w:name w:val="Encabezado Car"/>
    <w:basedOn w:val="DefaultParagraphFont"/>
    <w:link w:val="Header"/>
    <w:rsid w:val="00D21FFA"/>
    <w:rPr>
      <w:rFonts w:ascii="Tahoma" w:hAnsi="Tahoma" w:eastAsia="Tahoma" w:cs="Tahoma"/>
      <w:lang w:val="en-US"/>
    </w:rPr>
  </w:style>
  <w:style w:type="paragraph" w:styleId="Footer">
    <w:name w:val="footer"/>
    <w:basedOn w:val="Normal"/>
    <w:link w:val="PiedepginaCar"/>
    <w:uiPriority w:val="99"/>
    <w:unhideWhenUsed/>
    <w:rsid w:val="00D21FFA"/>
    <w:pPr>
      <w:tabs>
        <w:tab w:val="center" w:pos="4252"/>
        <w:tab w:val="right" w:pos="8504"/>
      </w:tabs>
    </w:pPr>
  </w:style>
  <w:style w:type="character" w:styleId="PiedepginaCar" w:customStyle="1">
    <w:name w:val="Pie de página Car"/>
    <w:basedOn w:val="DefaultParagraphFont"/>
    <w:link w:val="Footer"/>
    <w:uiPriority w:val="99"/>
    <w:rsid w:val="00D21FFA"/>
    <w:rPr>
      <w:rFonts w:ascii="Tahoma" w:hAnsi="Tahoma" w:eastAsia="Tahoma" w:cs="Tahoma"/>
      <w:lang w:val="en-US"/>
    </w:rPr>
  </w:style>
  <w:style w:type="table" w:styleId="TableGrid">
    <w:name w:val="Table Grid"/>
    <w:basedOn w:val="TableNormal"/>
    <w:uiPriority w:val="39"/>
    <w:rsid w:val="00097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TextodegloboCar"/>
    <w:uiPriority w:val="99"/>
    <w:semiHidden/>
    <w:unhideWhenUsed/>
    <w:rsid w:val="009C44EC"/>
    <w:rPr>
      <w:sz w:val="16"/>
      <w:szCs w:val="16"/>
    </w:rPr>
  </w:style>
  <w:style w:type="character" w:styleId="TextodegloboCar" w:customStyle="1">
    <w:name w:val="Texto de globo Car"/>
    <w:basedOn w:val="DefaultParagraphFont"/>
    <w:link w:val="BalloonText"/>
    <w:uiPriority w:val="99"/>
    <w:semiHidden/>
    <w:rsid w:val="009C44EC"/>
    <w:rPr>
      <w:rFonts w:ascii="Tahoma" w:hAnsi="Tahoma" w:eastAsia="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webSettings" Target="webSettings.xml" Id="rId2" /><Relationship Type="http://schemas.openxmlformats.org/officeDocument/2006/relationships/fontTable" Target="fontTable.xml" Id="rId3" /><Relationship Type="http://schemas.openxmlformats.org/officeDocument/2006/relationships/customXml" Target="../customXml/item1.xml" Id="rId4" /><Relationship Type="http://schemas.openxmlformats.org/officeDocument/2006/relationships/customXml" Target="../customXml/item2.xml" Id="rId5" /><Relationship Type="http://schemas.openxmlformats.org/officeDocument/2006/relationships/customXml" Target="../customXml/item3.xml" Id="rId6" /><Relationship Type="http://schemas.openxmlformats.org/officeDocument/2006/relationships/header" Target="header1.xml" Id="rId7" /><Relationship Type="http://schemas.openxmlformats.org/officeDocument/2006/relationships/theme" Target="theme/theme1.xml" Id="rId8" /><Relationship Type="http://schemas.openxmlformats.org/officeDocument/2006/relationships/styles" Target="styles.xml" Id="rId9" /><Relationship Type="http://schemas.openxmlformats.org/officeDocument/2006/relationships/hyperlink" Target="mailto:giraom@yahoo.es" TargetMode="External" Id="R7cdeb5d05eb4444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22abaa97b30a4351" Type="http://schemas.microsoft.com/office/2011/relationships/webextension" Target="webextension.xml"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22abaa97b30a4351"/>
  </wetp:taskpane>
</wetp:taskpanes>
</file>

<file path=word/webextensions/webextension.xml><?xml version="1.0" encoding="utf-8"?>
<we:webextension xmlns:we="http://schemas.microsoft.com/office/webextensions/webextension/2010/11" id="2eccb636-1a9a-4ca1-9e86-6755749209e0">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7DB0038D3FF9E4993826C30AC4895E0" ma:contentTypeVersion="1" ma:contentTypeDescription="Crear nuevo documento." ma:contentTypeScope="" ma:versionID="89df79a40cc0b22dad6285c004762c25">
  <xsd:schema xmlns:xsd="http://www.w3.org/2001/XMLSchema" xmlns:xs="http://www.w3.org/2001/XMLSchema" xmlns:p="http://schemas.microsoft.com/office/2006/metadata/properties" targetNamespace="http://schemas.microsoft.com/office/2006/metadata/properties" ma:root="true" ma:fieldsID="ef280602a4a06e021cc387e6727c87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802738-36A6-4B9A-8DBA-53CB5BC43912}">
  <ds:schemaRefs/>
</ds:datastoreItem>
</file>

<file path=customXml/itemProps2.xml><?xml version="1.0" encoding="utf-8"?>
<ds:datastoreItem xmlns:ds="http://schemas.openxmlformats.org/officeDocument/2006/customXml" ds:itemID="{449E7F84-765A-46CD-8C14-314978A7D41E}">
  <ds:schemaRefs/>
</ds:datastoreItem>
</file>

<file path=customXml/itemProps3.xml><?xml version="1.0" encoding="utf-8"?>
<ds:datastoreItem xmlns:ds="http://schemas.openxmlformats.org/officeDocument/2006/customXml" ds:itemID="{D37EDDAD-9095-4D1A-A6C1-88880C5B5D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mmonserrat@ajsantanyi.net</cp:lastModifiedBy>
  <cp:revision>42</cp:revision>
  <dcterms:created xsi:type="dcterms:W3CDTF">2019-07-10T15:31:00Z</dcterms:created>
  <dcterms:modified xsi:type="dcterms:W3CDTF">2020-05-11T08:05:34Z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0x01010087DB0038D3FF9E4993826C30AC4895E0</vt:lpwstr>
  </property>
</Properties>
</file>