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58889880" w:rsidP="1347E785" w14:paraId="50808575" w14:textId="6B7D1EA7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1347E785" w:rsidR="1347E785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Procesos Participativos</w:t>
      </w:r>
    </w:p>
    <w:p w:rsidR="58889880" w:rsidP="58889880" w14:paraId="03FD81DA" w14:textId="4E9E24D7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575DEF95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1347E785" w14:paraId="188EEF55" w14:textId="632B180E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1347E785" w:rsidR="1347E785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1347E785" w:rsidR="1347E785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347E785" w:rsidR="1347E785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1347E785" w:rsidR="1347E78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75DEF95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1347E785" w14:paraId="5DAB6C7B" w14:textId="23EAD682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347E785" w:rsidR="1347E785">
              <w:rPr>
                <w:rFonts w:ascii="Arial" w:hAnsi="Arial" w:eastAsia="Arial" w:cs="Arial"/>
                <w:noProof w:val="0"/>
                <w:lang w:val="es-ES"/>
              </w:rPr>
              <w:t>Gestión de procesos de participación ciudadana.</w:t>
            </w:r>
          </w:p>
        </w:tc>
      </w:tr>
      <w:tr w:rsidTr="575DEF95" w14:paraId="1DB94271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098605DC" w:rsidP="1347E785" w14:paraId="5F51D25D" w14:textId="27FA56F1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347E785" w:rsidR="1347E785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1347E785" w:rsidR="1347E785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1347E785" w:rsidR="1347E78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75DEF95" w14:paraId="52E097AE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098605DC" w:rsidP="575DEF95" w14:paraId="2880A2D1" w14:textId="2B3D6F72">
            <w:pPr>
              <w:spacing w:after="0" w:line="240" w:lineRule="exact"/>
              <w:ind w:left="107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</w:pPr>
            <w:r w:rsidRPr="575DEF95" w:rsidR="575DEF9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575DEF95" w:rsidR="575DEF9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575DEF95" w:rsidR="575DEF9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)</w:t>
            </w:r>
          </w:p>
          <w:p w:rsidR="098605DC" w:rsidP="1347E785" w14:paraId="0C44D57C" w14:noSpellErr="1" w14:textId="50A7F108">
            <w:pPr>
              <w:pStyle w:val="TableParagraph"/>
              <w:rPr>
                <w:rFonts w:ascii="Arial" w:hAnsi="Arial" w:eastAsia="Arial" w:cs="Arial"/>
                <w:noProof w:val="0"/>
                <w:lang w:val="es-ES"/>
              </w:rPr>
            </w:pPr>
            <w:hyperlink r:id="Rf571e4866573445f">
              <w:r w:rsidRPr="575DEF95" w:rsidR="575DEF95">
                <w:rPr>
                  <w:rStyle w:val="Hyperlink"/>
                  <w:rFonts w:ascii="Arial" w:hAnsi="Arial" w:eastAsia="Arial" w:cs="Arial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</w:p>
        </w:tc>
      </w:tr>
      <w:tr w:rsidTr="575DEF95" w14:paraId="7BDFB8A5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098605DC" w:rsidP="1347E785" w14:paraId="15A7DB86" w14:textId="52D3BC23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1347E785" w:rsidR="1347E785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1347E785" w:rsidR="1347E785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347E785" w:rsidR="1347E785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1347E785" w:rsidR="1347E78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75DEF95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1347E785" w14:paraId="6A05A809" w14:textId="140B07E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347E785" w:rsidR="1347E785">
              <w:rPr>
                <w:rFonts w:ascii="Arial" w:hAnsi="Arial" w:eastAsia="Arial" w:cs="Arial"/>
                <w:noProof w:val="0"/>
                <w:lang w:val="es-ES"/>
              </w:rPr>
              <w:t>Cumplimiento obligación legal art.6.1 c) RGPD;Interés público en base al art. 6.1 e) RGPD;</w:t>
            </w:r>
          </w:p>
        </w:tc>
      </w:tr>
      <w:tr w:rsidTr="575DEF95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347E785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347E785" w:rsidR="1347E785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575DEF95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1347E785" w14:paraId="72A3D3EC" w14:textId="50E26E6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347E785" w:rsidR="1347E785">
              <w:rPr>
                <w:rFonts w:ascii="Arial" w:hAnsi="Arial" w:eastAsia="Arial" w:cs="Arial"/>
                <w:noProof w:val="0"/>
                <w:lang w:val="es-ES"/>
              </w:rPr>
              <w:t>- Ley 7/1985, de 2 de abril, reguladora de las Bases del Régimen Local - Ley 39/2015, de 1 de octubre, del Procedimiento Administrativo Común de las Administraciones Públicas y demás normativa vigente.</w:t>
            </w:r>
          </w:p>
        </w:tc>
      </w:tr>
      <w:tr w:rsidTr="575DEF95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347E785" w14:paraId="33CEA993" w14:textId="1A4F58D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347E785" w:rsidR="1347E785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1347E785" w:rsidR="1347E785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347E785" w:rsidR="1347E785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1347E785" w:rsidR="1347E78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75DEF95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1347E785" w14:paraId="60061E4C" w14:textId="4262E0B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347E785" w:rsidR="1347E785">
              <w:rPr>
                <w:rFonts w:ascii="Arial" w:hAnsi="Arial" w:eastAsia="Arial" w:cs="Arial"/>
                <w:noProof w:val="0"/>
                <w:lang w:val="es-ES"/>
              </w:rPr>
              <w:t>{{cp:910816:CATEGORÍA DE LOS AFECTADOS}</w:t>
            </w:r>
          </w:p>
        </w:tc>
      </w:tr>
      <w:tr w:rsidTr="575DEF95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347E785" w14:paraId="7348D19D" w14:textId="4FCA58BF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347E785" w:rsidR="1347E785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1347E785" w:rsidR="1347E785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347E785" w:rsidR="1347E785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1347E785" w:rsidR="1347E78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75DEF95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1347E785" w14:paraId="3DEEC669" w14:textId="0BB26ED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347E785" w:rsidR="1347E785">
              <w:rPr>
                <w:rFonts w:ascii="Arial" w:hAnsi="Arial" w:eastAsia="Arial" w:cs="Arial"/>
                <w:noProof w:val="0"/>
                <w:lang w:val="es-ES"/>
              </w:rPr>
              <w:t>Identificativos, características personales</w:t>
            </w:r>
          </w:p>
        </w:tc>
      </w:tr>
      <w:tr w:rsidTr="575DEF95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347E785" w14:paraId="59F9C5C5" w14:textId="6D08C9E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347E785" w:rsidR="1347E785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1347E785" w:rsidR="1347E785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347E785" w:rsidR="1347E785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1347E785" w:rsidR="1347E78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575DEF95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1347E785" w14:paraId="049F31CB" w14:textId="33DE7D9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347E785" w:rsidR="1347E785">
              <w:rPr>
                <w:rFonts w:ascii="Arial" w:hAnsi="Arial" w:eastAsia="Arial" w:cs="Arial"/>
                <w:noProof w:val="0"/>
                <w:lang w:val="es-ES"/>
              </w:rPr>
              <w:t>Entidades Bancarias para el cobro.</w:t>
            </w:r>
          </w:p>
        </w:tc>
      </w:tr>
      <w:tr w:rsidTr="575DEF95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347E785" w14:paraId="6237AF78" w14:textId="10E104D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347E785" w:rsidR="1347E785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1347E785" w:rsidR="1347E785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347E785" w:rsidR="1347E785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1347E785" w:rsidR="1347E78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75DEF95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1347E785" w14:paraId="62486C05" w14:textId="21401F0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347E785" w:rsidR="1347E785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575DEF95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347E785" w14:paraId="5AA82DA4" w14:textId="514FCD5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347E785" w:rsidR="1347E785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1347E785" w:rsidR="1347E785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347E785" w:rsidR="1347E785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1347E785" w:rsidR="1347E78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75DEF95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1347E785" w14:paraId="1299C43A" w14:textId="0386D78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347E785" w:rsidR="1347E785">
              <w:rPr>
                <w:rFonts w:ascii="Arial" w:hAnsi="Arial" w:eastAsia="Arial" w:cs="Arial"/>
                <w:noProof w:val="0"/>
                <w:lang w:val="es-ES"/>
              </w:rPr>
              <w:t>Los datos serán conservados hasta que se haya cumplido el plazo de prescripción de posibles responsabilidades nacidas del tratamiento.</w:t>
            </w:r>
          </w:p>
        </w:tc>
      </w:tr>
      <w:tr w:rsidTr="575DEF95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347E785" w14:paraId="2E24B069" w14:textId="40B2A81F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347E785" w:rsidR="1347E785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1347E785" w:rsidR="1347E785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347E785" w:rsidR="1347E785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1347E785" w:rsidR="1347E785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75DEF95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1347E785" w14:paraId="3CF2D8B6" w14:textId="52E7128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347E785" w:rsidR="1347E785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098605DC" w14:paraId="739F718F" w14:textId="5F35FC37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98605DC"/>
    <w:rsid w:val="1347E785"/>
    <w:rsid w:val="345FFD85"/>
    <w:rsid w:val="43F158BE"/>
    <w:rsid w:val="575DEF95"/>
    <w:rsid w:val="58889880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f571e4866573445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1d03ae25acc24833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1d03ae25acc24833"/>
  </wetp:taskpane>
</wetp:taskpanes>
</file>

<file path=word/webextensions/webextension.xml><?xml version="1.0" encoding="utf-8"?>
<we:webextension xmlns:we="http://schemas.microsoft.com/office/webextensions/webextension/2010/11" id="b286295f-21c3-4bc2-bbaf-1e51433915b2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F3BEA-6166-4EB8-9DA4-F0ABCE8C6DC9}">
  <ds:schemaRefs/>
</ds:datastoreItem>
</file>

<file path=customXml/itemProps2.xml><?xml version="1.0" encoding="utf-8"?>
<ds:datastoreItem xmlns:ds="http://schemas.openxmlformats.org/officeDocument/2006/customXml" ds:itemID="{863B9AFA-5E4A-484E-8F55-7B258BD7DFEB}">
  <ds:schemaRefs/>
</ds:datastoreItem>
</file>

<file path=customXml/itemProps3.xml><?xml version="1.0" encoding="utf-8"?>
<ds:datastoreItem xmlns:ds="http://schemas.openxmlformats.org/officeDocument/2006/customXml" ds:itemID="{6F82CC9D-8695-472D-8AD6-1A41EF5289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43</cp:revision>
  <dcterms:created xsi:type="dcterms:W3CDTF">2019-07-10T15:31:00Z</dcterms:created>
  <dcterms:modified xsi:type="dcterms:W3CDTF">2020-05-11T09:49:24Z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