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15F61052" w:rsidP="0CC7210E" w14:paraId="4E7DE94A" w14:textId="76A615B2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0CC7210E" w:rsidR="0CC7210E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Registro de documentos</w:t>
      </w:r>
    </w:p>
    <w:p w:rsidR="15F61052" w:rsidP="15F61052" w14:paraId="7A845EF1" w14:textId="6C5213E4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76D120BA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39430B50" w14:paraId="188EEF55" w14:textId="0C121926">
            <w:pPr>
              <w:pStyle w:val="TableParagraph"/>
              <w:spacing w:before="120" w:line="240" w:lineRule="auto"/>
              <w:ind w:left="108" w:right="147"/>
              <w:rPr>
                <w:rFonts w:ascii="Arial" w:hAnsi="Arial" w:cs="Arial"/>
                <w:b/>
                <w:bCs/>
                <w:lang w:val="es-ES"/>
              </w:rPr>
            </w:pP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>Fines del Tratamiento</w:t>
            </w: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39430B50" w:rsidR="39430B50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39430B50" w:rsidR="39430B5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6D120BA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00455F9B" w14:paraId="5DAB6C7B" w14:textId="2281F45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15F61052" w:rsidR="15F61052">
              <w:rPr>
                <w:noProof w:val="0"/>
                <w:lang w:val="es-ES"/>
              </w:rPr>
              <w:t>Registro de Entrada y Salida de documentos en el Ayuntamiento y su posterior remisión al departamento competente.</w:t>
            </w:r>
          </w:p>
        </w:tc>
      </w:tr>
      <w:tr w:rsidTr="76D120BA" w14:paraId="0C98145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9430B50" w:rsidP="39430B50" w14:paraId="4F4852D9" w14:textId="39853F0C">
            <w:pPr>
              <w:pStyle w:val="TableParagraph"/>
              <w:rPr>
                <w:rFonts w:ascii="Arial" w:hAnsi="Arial" w:cs="Arial"/>
                <w:b/>
                <w:bCs/>
                <w:lang w:val="es-ES"/>
              </w:rPr>
            </w:pPr>
            <w:r w:rsidRPr="39430B50">
              <w:rPr>
                <w:rFonts w:ascii="Arial" w:hAnsi="Arial" w:cs="Arial"/>
                <w:b/>
                <w:bCs/>
                <w:lang w:val="es-ES"/>
              </w:rPr>
              <w:t xml:space="preserve">Delegado de protección de datos </w:t>
            </w:r>
            <w:r w:rsidRPr="39430B50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39430B5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6D120BA" w14:paraId="672ECD18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9430B50" w:rsidP="76D120BA" w14:paraId="2C30B827" w14:textId="44906844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76D120BA" w:rsidR="76D120B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76D120BA" w:rsidR="76D120B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76D120BA" w:rsidR="76D120B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39430B50" w:rsidP="39430B50" w14:paraId="22E02643" w14:noSpellErr="1" w14:textId="76477FA1">
            <w:pPr>
              <w:pStyle w:val="TableParagraph"/>
            </w:pPr>
            <w:hyperlink r:id="R7a1e7fc2ec6b4259">
              <w:r w:rsidRPr="76D120BA" w:rsidR="76D120BA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76D120BA" w14:paraId="4A6FEEA2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9430B50" w:rsidP="39430B50" w14:paraId="20EEE1EE" w14:textId="4583D85A">
            <w:pPr>
              <w:pStyle w:val="TableParagraph"/>
              <w:spacing w:before="120" w:line="240" w:lineRule="auto"/>
              <w:ind w:left="108" w:right="147"/>
              <w:rPr>
                <w:rFonts w:ascii="Arial" w:hAnsi="Arial" w:cs="Arial"/>
                <w:lang w:val="es-ES"/>
              </w:rPr>
            </w:pPr>
            <w:r w:rsidRPr="39430B50">
              <w:rPr>
                <w:rFonts w:ascii="Arial" w:hAnsi="Arial" w:cs="Arial"/>
                <w:b/>
                <w:bCs/>
                <w:lang w:val="es-ES"/>
              </w:rPr>
              <w:t>Base de legitimación</w:t>
            </w:r>
            <w:r w:rsidRPr="39430B50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39430B50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39430B5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6D120BA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00CE3EFF" w14:paraId="6A05A809" w14:textId="5B79627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15F61052" w:rsidR="15F61052">
              <w:rPr>
                <w:noProof w:val="0"/>
                <w:lang w:val="es-ES"/>
              </w:rPr>
              <w:t>Cumplimiento obligación legal art.6.1 c) RGPD;Interés público en base al art. 6.1 e) RGPD;</w:t>
            </w:r>
          </w:p>
        </w:tc>
      </w:tr>
      <w:tr w:rsidTr="76D120BA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0455F9B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Detalle base de legitimación</w:t>
            </w:r>
          </w:p>
        </w:tc>
      </w:tr>
      <w:tr w:rsidTr="76D120BA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00CE3EFF" w14:paraId="72A3D3EC" w14:textId="1822F39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9430B50" w:rsidR="39430B50">
              <w:rPr>
                <w:noProof w:val="0"/>
                <w:lang w:val="es-ES"/>
              </w:rPr>
              <w:t>- Ley 39/2015, de 1 de octubre, del Procedimiento Administrativo Común de las Administraciones Públicas -  Real Decreto 209/2003, de 21 de febrero, por el que se regulan los registros y las notificaciones telemáticas, así como la utilización de medios telemáticos para la sustitución de la aportación de certificados por los ciudadanos - y demás normativa aplicable.</w:t>
            </w:r>
          </w:p>
        </w:tc>
      </w:tr>
      <w:tr w:rsidTr="76D120BA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430B50" w14:paraId="33CEA993" w14:textId="270004F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>Categoría de los afectados</w:t>
            </w: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39430B50" w:rsidR="39430B50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39430B50" w:rsidR="39430B5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6D120BA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00CE3EFF" w14:paraId="60061E4C" w14:textId="09CDCE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9430B50" w:rsidR="39430B50">
              <w:rPr>
                <w:noProof w:val="0"/>
                <w:lang w:val="es-ES"/>
              </w:rPr>
              <w:t>{{cp:911025:CATEGORÍA DE LOS AFECTADOS}</w:t>
            </w:r>
          </w:p>
        </w:tc>
      </w:tr>
      <w:tr w:rsidTr="76D120BA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430B50" w14:paraId="7348D19D" w14:textId="419207F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>Categoría de Datos Personales</w:t>
            </w: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39430B50" w:rsidR="39430B50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39430B50" w:rsidR="39430B5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6D120BA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9430B50" w14:paraId="3DEEC669" w14:textId="278C45F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9430B50" w:rsidR="39430B50">
              <w:rPr>
                <w:noProof w:val="0"/>
                <w:lang w:val="es-ES"/>
              </w:rPr>
              <w:t>Datos identificativos, Características personales, circunstancias sociales, académicos y profesionales, detalles de empleo, información comercial, económica-financieros y de seguros, relativos a comisión de infracciones, categorías especiales de datos</w:t>
            </w:r>
          </w:p>
        </w:tc>
      </w:tr>
      <w:tr w:rsidTr="76D120BA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430B50" w14:paraId="59F9C5C5" w14:textId="5ECD196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>Categorías de destinatarios de comunicaciones</w:t>
            </w: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39430B50" w:rsidR="39430B50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39430B50" w:rsidR="39430B5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76D120BA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0CE3EFF" w14:paraId="049F31CB" w14:textId="156192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9430B50" w:rsidR="39430B50">
              <w:rPr>
                <w:noProof w:val="0"/>
                <w:lang w:val="es-ES"/>
              </w:rPr>
              <w:t>No existen comunicaciones de datos previstas.</w:t>
            </w:r>
          </w:p>
        </w:tc>
      </w:tr>
      <w:tr w:rsidTr="76D120BA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430B50" w14:paraId="6237AF78" w14:textId="26D9AE6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>Transferencias Internacionales</w:t>
            </w: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39430B50" w:rsidR="39430B50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39430B50" w:rsidR="39430B5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6D120BA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0CE3EFF" w14:paraId="62486C05" w14:textId="605CCAE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15F61052" w:rsidR="15F61052">
              <w:rPr>
                <w:noProof w:val="0"/>
                <w:lang w:val="es-ES"/>
              </w:rPr>
              <w:t>No existen transferencias internacionales de datos previstas</w:t>
            </w:r>
          </w:p>
        </w:tc>
      </w:tr>
      <w:tr w:rsidTr="76D120BA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430B50" w14:paraId="5AA82DA4" w14:textId="017EED6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>Plazos previstos de supresión</w:t>
            </w: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39430B50" w:rsidR="39430B50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39430B50" w:rsidR="39430B5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6D120BA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00CE3EFF" w14:paraId="1299C43A" w14:textId="1B4FB1F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9430B50" w:rsidR="39430B50">
              <w:rPr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76D120BA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430B50" w14:paraId="2E24B069" w14:textId="533AC01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cs="Arial"/>
                <w:lang w:val="es-ES"/>
              </w:rPr>
            </w:pP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>Medidas de seguridad</w:t>
            </w:r>
            <w:r w:rsidRPr="39430B50" w:rsidR="39430B50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39430B50" w:rsidR="39430B50">
              <w:rPr>
                <w:rFonts w:ascii="Tahoma" w:hAnsi="Tahoma" w:eastAsia="Tahoma" w:cs="Tahoma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39430B50" w:rsidR="39430B50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76D120BA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39430B50" w14:paraId="3CF2D8B6" w14:textId="096938E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9430B50" w:rsidR="39430B50">
              <w:rPr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9430B50" w14:paraId="59B6A13F" w14:textId="6FC6CCA3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CC7210E"/>
    <w:rsid w:val="15F61052"/>
    <w:rsid w:val="28BEEF24"/>
    <w:rsid w:val="39430B50"/>
    <w:rsid w:val="76D120BA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7a1e7fc2ec6b425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ad88a01b79734eba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ad88a01b79734eba"/>
  </wetp:taskpane>
</wetp:taskpanes>
</file>

<file path=word/webextensions/webextension.xml><?xml version="1.0" encoding="utf-8"?>
<we:webextension xmlns:we="http://schemas.microsoft.com/office/webextensions/webextension/2010/11" id="2c72a9ca-b481-4eaa-afbc-a3ee9d3ae68b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6D4DA-742C-4A38-8642-006D2FC52E31}">
  <ds:schemaRefs/>
</ds:datastoreItem>
</file>

<file path=customXml/itemProps2.xml><?xml version="1.0" encoding="utf-8"?>
<ds:datastoreItem xmlns:ds="http://schemas.openxmlformats.org/officeDocument/2006/customXml" ds:itemID="{5F27D417-7A08-46D1-B48E-AAA8033EE92E}">
  <ds:schemaRefs/>
</ds:datastoreItem>
</file>

<file path=customXml/itemProps3.xml><?xml version="1.0" encoding="utf-8"?>
<ds:datastoreItem xmlns:ds="http://schemas.openxmlformats.org/officeDocument/2006/customXml" ds:itemID="{907F747B-9787-44A5-9EAC-1A3771B9C8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2020-05-11T09:54:54Z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